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52CD" w:rsidRPr="00FF52CD" w:rsidRDefault="00FF52CD" w:rsidP="00FF52C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F52CD">
        <w:rPr>
          <w:rFonts w:ascii="Times New Roman" w:eastAsia="Times New Roman" w:hAnsi="Times New Roman" w:cs="Times New Roman"/>
          <w:b/>
          <w:bCs/>
          <w:sz w:val="36"/>
          <w:szCs w:val="36"/>
          <w:lang w:eastAsia="fr-FR"/>
        </w:rPr>
        <w:t>Questions ouvertes</w:t>
      </w:r>
    </w:p>
    <w:p w:rsidR="00FF52CD" w:rsidRPr="00FF52CD" w:rsidRDefault="00FF52CD" w:rsidP="00FF52C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t>Quels conseils d’hygiène de vie l’équipe officinale peut-elle donner pour aider un patient diabétique à stabiliser sa glycémie au quotidien ?</w:t>
      </w:r>
    </w:p>
    <w:p w:rsidR="00FF52CD" w:rsidRPr="00FF52CD" w:rsidRDefault="00FF52CD" w:rsidP="00FF52C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t>Quelles mesures de prévention l’équipe officinale peut-elle proposer pour réduire le risque de complications liées au diabète ?</w:t>
      </w:r>
    </w:p>
    <w:p w:rsidR="00FF52CD" w:rsidRPr="00FF52CD" w:rsidRDefault="00FF52CD" w:rsidP="00FF52CD">
      <w:pPr>
        <w:numPr>
          <w:ilvl w:val="0"/>
          <w:numId w:val="1"/>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t>Pourquoi est-il important d’accompagner le patient diabétique dans ses choix d’automédication et quelles recommandations spécifiques doivent être transmises ?</w:t>
      </w:r>
    </w:p>
    <w:p w:rsidR="00FF52CD" w:rsidRPr="00FF52CD" w:rsidRDefault="00FF52CD" w:rsidP="00FF52CD">
      <w:pPr>
        <w:spacing w:after="0"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pict>
          <v:rect id="_x0000_i1151" style="width:0;height:1.5pt" o:hralign="center" o:hrstd="t" o:hr="t" fillcolor="#a0a0a0" stroked="f"/>
        </w:pict>
      </w:r>
    </w:p>
    <w:p w:rsidR="00FF52CD" w:rsidRPr="00FF52CD" w:rsidRDefault="00FF52CD" w:rsidP="00FF52C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F52CD">
        <w:rPr>
          <w:rFonts w:ascii="Times New Roman" w:eastAsia="Times New Roman" w:hAnsi="Times New Roman" w:cs="Times New Roman"/>
          <w:b/>
          <w:bCs/>
          <w:sz w:val="36"/>
          <w:szCs w:val="36"/>
          <w:lang w:eastAsia="fr-FR"/>
        </w:rPr>
        <w:t>Quiz (QCM)</w:t>
      </w:r>
    </w:p>
    <w:p w:rsidR="00FF52CD" w:rsidRPr="00FF52CD" w:rsidRDefault="00FF52CD" w:rsidP="00FF52CD">
      <w:p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QCM 1 : Hygiène de vie</w:t>
      </w:r>
      <w:r w:rsidRPr="00FF52CD">
        <w:rPr>
          <w:rFonts w:ascii="Times New Roman" w:eastAsia="Times New Roman" w:hAnsi="Times New Roman" w:cs="Times New Roman"/>
          <w:sz w:val="24"/>
          <w:szCs w:val="24"/>
          <w:lang w:eastAsia="fr-FR"/>
        </w:rPr>
        <w:br/>
        <w:t>Parmi les propositions suivantes, quelles recommandations font partie des conseils d’hygiène de vie pour un patient diabétique ?</w:t>
      </w:r>
      <w:r w:rsidRPr="00FF52CD">
        <w:rPr>
          <w:rFonts w:ascii="Times New Roman" w:eastAsia="Times New Roman" w:hAnsi="Times New Roman" w:cs="Times New Roman"/>
          <w:sz w:val="24"/>
          <w:szCs w:val="24"/>
          <w:lang w:eastAsia="fr-FR"/>
        </w:rPr>
        <w:br/>
        <w:t>A. Trois repas structurés par jour avec limitation des sucres rapides</w:t>
      </w:r>
      <w:r w:rsidRPr="00FF52CD">
        <w:rPr>
          <w:rFonts w:ascii="Times New Roman" w:eastAsia="Times New Roman" w:hAnsi="Times New Roman" w:cs="Times New Roman"/>
          <w:sz w:val="24"/>
          <w:szCs w:val="24"/>
          <w:lang w:eastAsia="fr-FR"/>
        </w:rPr>
        <w:br/>
        <w:t>B. Minimum 30 minutes d’activité physique quotidienne</w:t>
      </w:r>
      <w:r w:rsidRPr="00FF52CD">
        <w:rPr>
          <w:rFonts w:ascii="Times New Roman" w:eastAsia="Times New Roman" w:hAnsi="Times New Roman" w:cs="Times New Roman"/>
          <w:sz w:val="24"/>
          <w:szCs w:val="24"/>
          <w:lang w:eastAsia="fr-FR"/>
        </w:rPr>
        <w:br/>
        <w:t>C. Gestion du stress et maintien d’un sommeil régulier</w:t>
      </w:r>
      <w:r w:rsidRPr="00FF52CD">
        <w:rPr>
          <w:rFonts w:ascii="Times New Roman" w:eastAsia="Times New Roman" w:hAnsi="Times New Roman" w:cs="Times New Roman"/>
          <w:sz w:val="24"/>
          <w:szCs w:val="24"/>
          <w:lang w:eastAsia="fr-FR"/>
        </w:rPr>
        <w:br/>
        <w:t>D. Prendre des compléments vitaminiques tous les jours sans avis</w:t>
      </w:r>
    </w:p>
    <w:p w:rsidR="00FF52CD" w:rsidRPr="00FF52CD" w:rsidRDefault="00FF52CD" w:rsidP="00FF52CD">
      <w:pPr>
        <w:spacing w:after="0"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pict>
          <v:rect id="_x0000_i1152" style="width:0;height:1.5pt" o:hralign="center" o:hrstd="t" o:hr="t" fillcolor="#a0a0a0" stroked="f"/>
        </w:pict>
      </w:r>
    </w:p>
    <w:p w:rsidR="00FF52CD" w:rsidRPr="00FF52CD" w:rsidRDefault="00FF52CD" w:rsidP="00FF52CD">
      <w:p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QCM 2 : Prévention des complications</w:t>
      </w:r>
      <w:r w:rsidRPr="00FF52CD">
        <w:rPr>
          <w:rFonts w:ascii="Times New Roman" w:eastAsia="Times New Roman" w:hAnsi="Times New Roman" w:cs="Times New Roman"/>
          <w:sz w:val="24"/>
          <w:szCs w:val="24"/>
          <w:lang w:eastAsia="fr-FR"/>
        </w:rPr>
        <w:br/>
        <w:t>Quels gestes contribuent à prévenir les complications du diabète ?</w:t>
      </w:r>
      <w:r w:rsidRPr="00FF52CD">
        <w:rPr>
          <w:rFonts w:ascii="Times New Roman" w:eastAsia="Times New Roman" w:hAnsi="Times New Roman" w:cs="Times New Roman"/>
          <w:sz w:val="24"/>
          <w:szCs w:val="24"/>
          <w:lang w:eastAsia="fr-FR"/>
        </w:rPr>
        <w:br/>
        <w:t>A. Inspection quotidienne du pied et port de chaussures adaptées</w:t>
      </w:r>
      <w:r w:rsidRPr="00FF52CD">
        <w:rPr>
          <w:rFonts w:ascii="Times New Roman" w:eastAsia="Times New Roman" w:hAnsi="Times New Roman" w:cs="Times New Roman"/>
          <w:sz w:val="24"/>
          <w:szCs w:val="24"/>
          <w:lang w:eastAsia="fr-FR"/>
        </w:rPr>
        <w:br/>
        <w:t>B. Vaccination antigrippale annuelle et rappel COVID si nécessaire</w:t>
      </w:r>
      <w:r w:rsidRPr="00FF52CD">
        <w:rPr>
          <w:rFonts w:ascii="Times New Roman" w:eastAsia="Times New Roman" w:hAnsi="Times New Roman" w:cs="Times New Roman"/>
          <w:sz w:val="24"/>
          <w:szCs w:val="24"/>
          <w:lang w:eastAsia="fr-FR"/>
        </w:rPr>
        <w:br/>
        <w:t>C. Surveillance régulière de la tension artérielle et du poids</w:t>
      </w:r>
      <w:r w:rsidRPr="00FF52CD">
        <w:rPr>
          <w:rFonts w:ascii="Times New Roman" w:eastAsia="Times New Roman" w:hAnsi="Times New Roman" w:cs="Times New Roman"/>
          <w:sz w:val="24"/>
          <w:szCs w:val="24"/>
          <w:lang w:eastAsia="fr-FR"/>
        </w:rPr>
        <w:br/>
        <w:t>D. Prendre systématiquement des AINS en automédication</w:t>
      </w:r>
    </w:p>
    <w:p w:rsidR="00FF52CD" w:rsidRPr="00FF52CD" w:rsidRDefault="00FF52CD" w:rsidP="00FF52CD">
      <w:pPr>
        <w:spacing w:after="0"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pict>
          <v:rect id="_x0000_i1153" style="width:0;height:1.5pt" o:hralign="center" o:hrstd="t" o:hr="t" fillcolor="#a0a0a0" stroked="f"/>
        </w:pict>
      </w:r>
    </w:p>
    <w:p w:rsidR="00FF52CD" w:rsidRPr="00FF52CD" w:rsidRDefault="00FF52CD" w:rsidP="00FF52CD">
      <w:p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QCM 3 : Automédication</w:t>
      </w:r>
      <w:r w:rsidRPr="00FF52CD">
        <w:rPr>
          <w:rFonts w:ascii="Times New Roman" w:eastAsia="Times New Roman" w:hAnsi="Times New Roman" w:cs="Times New Roman"/>
          <w:sz w:val="24"/>
          <w:szCs w:val="24"/>
          <w:lang w:eastAsia="fr-FR"/>
        </w:rPr>
        <w:br/>
        <w:t>Concernant l’automédication chez le patient diabétique, quelles pratiques sont correctes ?</w:t>
      </w:r>
      <w:r w:rsidRPr="00FF52CD">
        <w:rPr>
          <w:rFonts w:ascii="Times New Roman" w:eastAsia="Times New Roman" w:hAnsi="Times New Roman" w:cs="Times New Roman"/>
          <w:sz w:val="24"/>
          <w:szCs w:val="24"/>
          <w:lang w:eastAsia="fr-FR"/>
        </w:rPr>
        <w:br/>
        <w:t>A. Éviter les AINS et la cortisone non prescrite</w:t>
      </w:r>
      <w:r w:rsidRPr="00FF52CD">
        <w:rPr>
          <w:rFonts w:ascii="Times New Roman" w:eastAsia="Times New Roman" w:hAnsi="Times New Roman" w:cs="Times New Roman"/>
          <w:sz w:val="24"/>
          <w:szCs w:val="24"/>
          <w:lang w:eastAsia="fr-FR"/>
        </w:rPr>
        <w:br/>
        <w:t>B. Favoriser les médicaments sans sucre ajouté</w:t>
      </w:r>
      <w:r w:rsidRPr="00FF52CD">
        <w:rPr>
          <w:rFonts w:ascii="Times New Roman" w:eastAsia="Times New Roman" w:hAnsi="Times New Roman" w:cs="Times New Roman"/>
          <w:sz w:val="24"/>
          <w:szCs w:val="24"/>
          <w:lang w:eastAsia="fr-FR"/>
        </w:rPr>
        <w:br/>
        <w:t>C. Vérifier les interactions avec les traitements existants</w:t>
      </w:r>
      <w:r w:rsidRPr="00FF52CD">
        <w:rPr>
          <w:rFonts w:ascii="Times New Roman" w:eastAsia="Times New Roman" w:hAnsi="Times New Roman" w:cs="Times New Roman"/>
          <w:sz w:val="24"/>
          <w:szCs w:val="24"/>
          <w:lang w:eastAsia="fr-FR"/>
        </w:rPr>
        <w:br/>
        <w:t>D. Prendre tout médicament en vente libre sans avis si la dose semble faible</w:t>
      </w:r>
    </w:p>
    <w:p w:rsidR="00FF52CD" w:rsidRPr="00FF52CD" w:rsidRDefault="00FF52CD" w:rsidP="00FF52CD">
      <w:pPr>
        <w:spacing w:after="0"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pict>
          <v:rect id="_x0000_i1154" style="width:0;height:1.5pt" o:hralign="center" o:hrstd="t" o:hr="t" fillcolor="#a0a0a0" stroked="f"/>
        </w:pict>
      </w:r>
    </w:p>
    <w:p w:rsidR="00FF52CD" w:rsidRPr="00FF52CD" w:rsidRDefault="00FF52CD" w:rsidP="00FF52CD">
      <w:pPr>
        <w:spacing w:before="100" w:beforeAutospacing="1" w:after="100" w:afterAutospacing="1" w:line="240" w:lineRule="auto"/>
        <w:outlineLvl w:val="1"/>
        <w:rPr>
          <w:rFonts w:ascii="Times New Roman" w:eastAsia="Times New Roman" w:hAnsi="Times New Roman" w:cs="Times New Roman"/>
          <w:b/>
          <w:bCs/>
          <w:sz w:val="36"/>
          <w:szCs w:val="36"/>
          <w:lang w:eastAsia="fr-FR"/>
        </w:rPr>
      </w:pPr>
      <w:r w:rsidRPr="00FF52CD">
        <w:rPr>
          <w:rFonts w:ascii="Times New Roman" w:eastAsia="Times New Roman" w:hAnsi="Times New Roman" w:cs="Times New Roman"/>
          <w:b/>
          <w:bCs/>
          <w:sz w:val="36"/>
          <w:szCs w:val="36"/>
          <w:lang w:eastAsia="fr-FR"/>
        </w:rPr>
        <w:t>Réponses et justifications</w:t>
      </w:r>
    </w:p>
    <w:p w:rsidR="00FF52CD" w:rsidRPr="00FF52CD" w:rsidRDefault="00FF52CD" w:rsidP="00FF52CD">
      <w:p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Questions ouvertes :</w:t>
      </w:r>
    </w:p>
    <w:p w:rsidR="00FF52CD" w:rsidRPr="00FF52CD" w:rsidRDefault="00FF52CD" w:rsidP="00FF52CD">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t>Conseils d’hygiène de vie : alimentation équilibrée (repas structurés, limitation des sucres rapides, fibres et légumes), activité physique régulière (30 minutes minimum par jour), gestion du stress et du sommeil (techniques de relaxation, routines régulières). Ces conseils aident à stabiliser la glycémie et améliorer le bien-être.</w:t>
      </w:r>
    </w:p>
    <w:p w:rsidR="00FF52CD" w:rsidRPr="00FF52CD" w:rsidRDefault="00FF52CD" w:rsidP="00FF52CD">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lastRenderedPageBreak/>
        <w:t>Mesures de prévention : inspection quotidienne des pieds, hydratation de la peau, port de chaussures adaptées, prévention des infections (vaccinations, hygiène bucco-dentaire), suivi régulier de la tension artérielle et du poids, vigilance sur les plaies ou rougeurs et orientation rapide vers un professionnel si nécessaire.</w:t>
      </w:r>
    </w:p>
    <w:p w:rsidR="00FF52CD" w:rsidRPr="00FF52CD" w:rsidRDefault="00FF52CD" w:rsidP="00FF52CD">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sz w:val="24"/>
          <w:szCs w:val="24"/>
          <w:lang w:eastAsia="fr-FR"/>
        </w:rPr>
        <w:t>Importance de l’accompagnement en automédication : certains médicaments peuvent perturber la glycémie ou interagir avec les traitements antidiabétiques. Les recommandations : éviter les AINS et cortisone non prescrite, privilégier les médicaments sans sucre, vérifier les interactions, demander conseil avant toute auto-prescription.</w:t>
      </w:r>
    </w:p>
    <w:p w:rsidR="00FF52CD" w:rsidRPr="00FF52CD" w:rsidRDefault="00FF52CD" w:rsidP="00FF52CD">
      <w:p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QCM :</w:t>
      </w:r>
    </w:p>
    <w:p w:rsidR="00FF52CD" w:rsidRPr="00FF52CD" w:rsidRDefault="00FF52CD" w:rsidP="00FF52CD">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Réponses : A, B, C</w:t>
      </w:r>
      <w:r w:rsidRPr="00FF52CD">
        <w:rPr>
          <w:rFonts w:ascii="Times New Roman" w:eastAsia="Times New Roman" w:hAnsi="Times New Roman" w:cs="Times New Roman"/>
          <w:sz w:val="24"/>
          <w:szCs w:val="24"/>
          <w:lang w:eastAsia="fr-FR"/>
        </w:rPr>
        <w:t xml:space="preserve"> – Ces pratiques relèvent de l’hygiène de vie. La prise systématique de compléments (D) sans avis n’est pas recommandée.</w:t>
      </w:r>
    </w:p>
    <w:p w:rsidR="00FF52CD" w:rsidRPr="00FF52CD" w:rsidRDefault="00FF52CD" w:rsidP="00FF52CD">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Réponses : A, B, C</w:t>
      </w:r>
      <w:r w:rsidRPr="00FF52CD">
        <w:rPr>
          <w:rFonts w:ascii="Times New Roman" w:eastAsia="Times New Roman" w:hAnsi="Times New Roman" w:cs="Times New Roman"/>
          <w:sz w:val="24"/>
          <w:szCs w:val="24"/>
          <w:lang w:eastAsia="fr-FR"/>
        </w:rPr>
        <w:t xml:space="preserve"> – Ces gestes contribuent à prévenir complications et infections. Les AINS (D) sont à éviter car ils peuvent aggraver la glycémie ou provoquer des complications rénales.</w:t>
      </w:r>
    </w:p>
    <w:p w:rsidR="00FF52CD" w:rsidRPr="00FF52CD" w:rsidRDefault="00FF52CD" w:rsidP="00FF52CD">
      <w:pPr>
        <w:numPr>
          <w:ilvl w:val="0"/>
          <w:numId w:val="3"/>
        </w:numPr>
        <w:spacing w:before="100" w:beforeAutospacing="1" w:after="100" w:afterAutospacing="1" w:line="240" w:lineRule="auto"/>
        <w:rPr>
          <w:rFonts w:ascii="Times New Roman" w:eastAsia="Times New Roman" w:hAnsi="Times New Roman" w:cs="Times New Roman"/>
          <w:sz w:val="24"/>
          <w:szCs w:val="24"/>
          <w:lang w:eastAsia="fr-FR"/>
        </w:rPr>
      </w:pPr>
      <w:r w:rsidRPr="00FF52CD">
        <w:rPr>
          <w:rFonts w:ascii="Times New Roman" w:eastAsia="Times New Roman" w:hAnsi="Times New Roman" w:cs="Times New Roman"/>
          <w:b/>
          <w:bCs/>
          <w:sz w:val="24"/>
          <w:szCs w:val="24"/>
          <w:lang w:eastAsia="fr-FR"/>
        </w:rPr>
        <w:t>Réponses : A, B, C</w:t>
      </w:r>
      <w:r w:rsidRPr="00FF52CD">
        <w:rPr>
          <w:rFonts w:ascii="Times New Roman" w:eastAsia="Times New Roman" w:hAnsi="Times New Roman" w:cs="Times New Roman"/>
          <w:sz w:val="24"/>
          <w:szCs w:val="24"/>
          <w:lang w:eastAsia="fr-FR"/>
        </w:rPr>
        <w:t xml:space="preserve"> – Ces pratiques garantissent un usage sûr des médicaments. Prendre des médicaments en vente libre sans avis (D) est risqué et déconseillé.</w:t>
      </w:r>
    </w:p>
    <w:p w:rsidR="001612A3" w:rsidRDefault="001612A3">
      <w:bookmarkStart w:id="0" w:name="_GoBack"/>
      <w:bookmarkEnd w:id="0"/>
    </w:p>
    <w:sectPr w:rsidR="001612A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2B07C0"/>
    <w:multiLevelType w:val="multilevel"/>
    <w:tmpl w:val="0A9414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00B56CB"/>
    <w:multiLevelType w:val="multilevel"/>
    <w:tmpl w:val="E05265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30140BF"/>
    <w:multiLevelType w:val="multilevel"/>
    <w:tmpl w:val="5E4299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745"/>
    <w:rsid w:val="0007636C"/>
    <w:rsid w:val="001612A3"/>
    <w:rsid w:val="001A1DF7"/>
    <w:rsid w:val="00474510"/>
    <w:rsid w:val="004E4867"/>
    <w:rsid w:val="005A77A3"/>
    <w:rsid w:val="00623BB0"/>
    <w:rsid w:val="00745B81"/>
    <w:rsid w:val="00907745"/>
    <w:rsid w:val="00D616CD"/>
    <w:rsid w:val="00DC6624"/>
    <w:rsid w:val="00DE6375"/>
    <w:rsid w:val="00EC7EE9"/>
    <w:rsid w:val="00FB2534"/>
    <w:rsid w:val="00FF52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4E0BAE-AE49-488F-ACC2-9F969122B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8306">
      <w:bodyDiv w:val="1"/>
      <w:marLeft w:val="0"/>
      <w:marRight w:val="0"/>
      <w:marTop w:val="0"/>
      <w:marBottom w:val="0"/>
      <w:divBdr>
        <w:top w:val="none" w:sz="0" w:space="0" w:color="auto"/>
        <w:left w:val="none" w:sz="0" w:space="0" w:color="auto"/>
        <w:bottom w:val="none" w:sz="0" w:space="0" w:color="auto"/>
        <w:right w:val="none" w:sz="0" w:space="0" w:color="auto"/>
      </w:divBdr>
    </w:div>
    <w:div w:id="267781328">
      <w:bodyDiv w:val="1"/>
      <w:marLeft w:val="0"/>
      <w:marRight w:val="0"/>
      <w:marTop w:val="0"/>
      <w:marBottom w:val="0"/>
      <w:divBdr>
        <w:top w:val="none" w:sz="0" w:space="0" w:color="auto"/>
        <w:left w:val="none" w:sz="0" w:space="0" w:color="auto"/>
        <w:bottom w:val="none" w:sz="0" w:space="0" w:color="auto"/>
        <w:right w:val="none" w:sz="0" w:space="0" w:color="auto"/>
      </w:divBdr>
    </w:div>
    <w:div w:id="611983256">
      <w:bodyDiv w:val="1"/>
      <w:marLeft w:val="0"/>
      <w:marRight w:val="0"/>
      <w:marTop w:val="0"/>
      <w:marBottom w:val="0"/>
      <w:divBdr>
        <w:top w:val="none" w:sz="0" w:space="0" w:color="auto"/>
        <w:left w:val="none" w:sz="0" w:space="0" w:color="auto"/>
        <w:bottom w:val="none" w:sz="0" w:space="0" w:color="auto"/>
        <w:right w:val="none" w:sz="0" w:space="0" w:color="auto"/>
      </w:divBdr>
    </w:div>
    <w:div w:id="1092968138">
      <w:bodyDiv w:val="1"/>
      <w:marLeft w:val="0"/>
      <w:marRight w:val="0"/>
      <w:marTop w:val="0"/>
      <w:marBottom w:val="0"/>
      <w:divBdr>
        <w:top w:val="none" w:sz="0" w:space="0" w:color="auto"/>
        <w:left w:val="none" w:sz="0" w:space="0" w:color="auto"/>
        <w:bottom w:val="none" w:sz="0" w:space="0" w:color="auto"/>
        <w:right w:val="none" w:sz="0" w:space="0" w:color="auto"/>
      </w:divBdr>
    </w:div>
    <w:div w:id="1129396342">
      <w:bodyDiv w:val="1"/>
      <w:marLeft w:val="0"/>
      <w:marRight w:val="0"/>
      <w:marTop w:val="0"/>
      <w:marBottom w:val="0"/>
      <w:divBdr>
        <w:top w:val="none" w:sz="0" w:space="0" w:color="auto"/>
        <w:left w:val="none" w:sz="0" w:space="0" w:color="auto"/>
        <w:bottom w:val="none" w:sz="0" w:space="0" w:color="auto"/>
        <w:right w:val="none" w:sz="0" w:space="0" w:color="auto"/>
      </w:divBdr>
    </w:div>
    <w:div w:id="1252273289">
      <w:bodyDiv w:val="1"/>
      <w:marLeft w:val="0"/>
      <w:marRight w:val="0"/>
      <w:marTop w:val="0"/>
      <w:marBottom w:val="0"/>
      <w:divBdr>
        <w:top w:val="none" w:sz="0" w:space="0" w:color="auto"/>
        <w:left w:val="none" w:sz="0" w:space="0" w:color="auto"/>
        <w:bottom w:val="none" w:sz="0" w:space="0" w:color="auto"/>
        <w:right w:val="none" w:sz="0" w:space="0" w:color="auto"/>
      </w:divBdr>
    </w:div>
    <w:div w:id="1500267390">
      <w:bodyDiv w:val="1"/>
      <w:marLeft w:val="0"/>
      <w:marRight w:val="0"/>
      <w:marTop w:val="0"/>
      <w:marBottom w:val="0"/>
      <w:divBdr>
        <w:top w:val="none" w:sz="0" w:space="0" w:color="auto"/>
        <w:left w:val="none" w:sz="0" w:space="0" w:color="auto"/>
        <w:bottom w:val="none" w:sz="0" w:space="0" w:color="auto"/>
        <w:right w:val="none" w:sz="0" w:space="0" w:color="auto"/>
      </w:divBdr>
    </w:div>
    <w:div w:id="1528132126">
      <w:bodyDiv w:val="1"/>
      <w:marLeft w:val="0"/>
      <w:marRight w:val="0"/>
      <w:marTop w:val="0"/>
      <w:marBottom w:val="0"/>
      <w:divBdr>
        <w:top w:val="none" w:sz="0" w:space="0" w:color="auto"/>
        <w:left w:val="none" w:sz="0" w:space="0" w:color="auto"/>
        <w:bottom w:val="none" w:sz="0" w:space="0" w:color="auto"/>
        <w:right w:val="none" w:sz="0" w:space="0" w:color="auto"/>
      </w:divBdr>
    </w:div>
    <w:div w:id="1570143423">
      <w:bodyDiv w:val="1"/>
      <w:marLeft w:val="0"/>
      <w:marRight w:val="0"/>
      <w:marTop w:val="0"/>
      <w:marBottom w:val="0"/>
      <w:divBdr>
        <w:top w:val="none" w:sz="0" w:space="0" w:color="auto"/>
        <w:left w:val="none" w:sz="0" w:space="0" w:color="auto"/>
        <w:bottom w:val="none" w:sz="0" w:space="0" w:color="auto"/>
        <w:right w:val="none" w:sz="0" w:space="0" w:color="auto"/>
      </w:divBdr>
    </w:div>
    <w:div w:id="1708488793">
      <w:bodyDiv w:val="1"/>
      <w:marLeft w:val="0"/>
      <w:marRight w:val="0"/>
      <w:marTop w:val="0"/>
      <w:marBottom w:val="0"/>
      <w:divBdr>
        <w:top w:val="none" w:sz="0" w:space="0" w:color="auto"/>
        <w:left w:val="none" w:sz="0" w:space="0" w:color="auto"/>
        <w:bottom w:val="none" w:sz="0" w:space="0" w:color="auto"/>
        <w:right w:val="none" w:sz="0" w:space="0" w:color="auto"/>
      </w:divBdr>
    </w:div>
    <w:div w:id="1755975078">
      <w:bodyDiv w:val="1"/>
      <w:marLeft w:val="0"/>
      <w:marRight w:val="0"/>
      <w:marTop w:val="0"/>
      <w:marBottom w:val="0"/>
      <w:divBdr>
        <w:top w:val="none" w:sz="0" w:space="0" w:color="auto"/>
        <w:left w:val="none" w:sz="0" w:space="0" w:color="auto"/>
        <w:bottom w:val="none" w:sz="0" w:space="0" w:color="auto"/>
        <w:right w:val="none" w:sz="0" w:space="0" w:color="auto"/>
      </w:divBdr>
    </w:div>
    <w:div w:id="1968583974">
      <w:bodyDiv w:val="1"/>
      <w:marLeft w:val="0"/>
      <w:marRight w:val="0"/>
      <w:marTop w:val="0"/>
      <w:marBottom w:val="0"/>
      <w:divBdr>
        <w:top w:val="none" w:sz="0" w:space="0" w:color="auto"/>
        <w:left w:val="none" w:sz="0" w:space="0" w:color="auto"/>
        <w:bottom w:val="none" w:sz="0" w:space="0" w:color="auto"/>
        <w:right w:val="none" w:sz="0" w:space="0" w:color="auto"/>
      </w:divBdr>
    </w:div>
    <w:div w:id="1982273729">
      <w:bodyDiv w:val="1"/>
      <w:marLeft w:val="0"/>
      <w:marRight w:val="0"/>
      <w:marTop w:val="0"/>
      <w:marBottom w:val="0"/>
      <w:divBdr>
        <w:top w:val="none" w:sz="0" w:space="0" w:color="auto"/>
        <w:left w:val="none" w:sz="0" w:space="0" w:color="auto"/>
        <w:bottom w:val="none" w:sz="0" w:space="0" w:color="auto"/>
        <w:right w:val="none" w:sz="0" w:space="0" w:color="auto"/>
      </w:divBdr>
    </w:div>
    <w:div w:id="209185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2622</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pharmacie</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pharmacie</dc:creator>
  <cp:keywords/>
  <dc:description/>
  <cp:lastModifiedBy>pharmacie</cp:lastModifiedBy>
  <cp:revision>2</cp:revision>
  <dcterms:created xsi:type="dcterms:W3CDTF">2025-10-14T10:50:00Z</dcterms:created>
  <dcterms:modified xsi:type="dcterms:W3CDTF">2025-10-14T10:50:00Z</dcterms:modified>
</cp:coreProperties>
</file>